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PZ 2004 51 vom 7. Mai 2004</w:t>
      </w:r>
    </w:p>
    <w:p>
      <w:r>
        <w:t>GR Gerichte, 2004-05-07, DE</w:t>
      </w:r>
    </w:p>
    <w:p>
      <w:r>
        <w:rPr>
          <w:b/>
        </w:rPr>
        <w:t xml:space="preserve">Quelle: </w:t>
      </w:r>
      <w:r>
        <w:t>https://mcp.opencaselaw.ch/entscheid/gr_gerichte_PZ 2004 51</w:t>
      </w:r>
    </w:p>
    <w:p>
      <w:r>
        <w:t>FR: GR_GERICHTE PZ 2004 51 du 7 mai 2004</w:t>
      </w:r>
    </w:p>
    <w:p>
      <w:r>
        <w:t>IT: GR_GERICHTE PZ 2004 51 del 7 maggio 2004</w:t>
      </w:r>
    </w:p>
    <w:p>
      <w:pPr>
        <w:pStyle w:val="Heading2"/>
      </w:pPr>
      <w:r>
        <w:t>Regeste</w:t>
      </w:r>
    </w:p>
    <w:p>
      <w:r>
        <w:t>Vollstreckbarkeit eines Entscheids und Sicherungsmassnahme | Vollstreckbarkeit und Vollzug (ZPO 263)</w:t>
      </w:r>
    </w:p>
    <w:p>
      <w:pPr>
        <w:pStyle w:val="Heading2"/>
      </w:pPr>
      <w:r>
        <w:t>Erwägungen</w:t>
      </w:r>
    </w:p>
    <w:p>
      <w:r>
        <w:rPr>
          <w:b/>
        </w:rPr>
        <w:t>E. 2</w:t>
      </w:r>
    </w:p>
    <w:p>
      <w:r>
        <w:t>Es sei das Stockwerkeigentum Nr. S50'565 und der Miteigentumsanteil Nr. XY. (Grundbuch O.) des Gesuchsgegners A., provisorisch zu pfän- den.</w:t>
      </w:r>
    </w:p>
    <w:p>
      <w:r>
        <w:rPr>
          <w:b/>
        </w:rPr>
        <w:t>E. 3</w:t>
      </w:r>
    </w:p>
    <w:p>
      <w:r>
        <w:t>Eventualiter sei das Stockwerkeigentum Nr. S50‘565 und der Miteigen- tumsanteil Nr. XY. (Grundbuch O.) des Gesuchsgegners A., zu verar- restieren und der Gesuchstellerin ein Arrestbefehl auszustellen.</w:t>
      </w:r>
    </w:p>
    <w:p>
      <w:r>
        <w:rPr>
          <w:b/>
        </w:rPr>
        <w:t>E. 4</w:t>
      </w:r>
    </w:p>
    <w:p>
      <w:r>
        <w:t>Unter Kosten- und Entschädigungsfolgen zu Lasten des Gesuchsgeg- ners.“ Das Bezirksgerichtspräsidium Maloja verzichtete darauf, beim Gesuchsgeg- ner eine Vernehmlassung einzuholen. D. Mit Entscheid vom 9. Februar 2004, mitgeteilt am 10. Februar 2004, erkannte das Bezirksgerichtspräsidium Maloja wie folgt: „1. Der Entscheid des Tribunale di D. vom 16. Oktober 2002 in Sachen B. c. A. betr. Forderung wird als vollstreckbar erklärt. 2. Als Sicherungsmassnahme werden für den Betrag von CHF 449'937.-- (Gegenwert von Euro 281'211.--) zuzüglich Zins von 2,5% vom 09.05.2000 bis 31.12.2000, 3,5% vom 01.01.2001 bis 31.12.2001, 3% vom 01.01.2002 bis 31.12.2003 und 2,5% seit 01.01.2004 auf CHF 449'937.-- provisorisch gepfändet: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